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95" w:rsidRPr="00F57395" w:rsidRDefault="00F57395" w:rsidP="00F57395">
      <w:pPr>
        <w:spacing w:after="0" w:line="240" w:lineRule="auto"/>
        <w:rPr>
          <w:rFonts w:cstheme="minorHAnsi"/>
          <w:sz w:val="24"/>
          <w:lang w:val="nl-NL"/>
        </w:rPr>
      </w:pPr>
      <w:r w:rsidRPr="00F57395">
        <w:rPr>
          <w:rFonts w:cstheme="minorHAnsi"/>
          <w:sz w:val="24"/>
          <w:lang w:val="nl-NL"/>
        </w:rPr>
        <w:t>Betreft: aanmelden als patiënt</w:t>
      </w:r>
    </w:p>
    <w:p w:rsidR="00F57395" w:rsidRPr="00F57395" w:rsidRDefault="00F57395" w:rsidP="00F57395">
      <w:pPr>
        <w:tabs>
          <w:tab w:val="right" w:pos="9638"/>
        </w:tabs>
        <w:spacing w:after="0" w:line="240" w:lineRule="auto"/>
        <w:rPr>
          <w:rFonts w:cstheme="minorHAnsi"/>
          <w:sz w:val="24"/>
          <w:lang w:val="nl-NL"/>
        </w:rPr>
      </w:pPr>
    </w:p>
    <w:p w:rsidR="00F57395" w:rsidRPr="00F57395" w:rsidRDefault="00F57395" w:rsidP="00F57395">
      <w:pPr>
        <w:spacing w:after="0" w:line="240" w:lineRule="auto"/>
        <w:rPr>
          <w:rFonts w:cstheme="minorHAnsi"/>
          <w:sz w:val="24"/>
          <w:lang w:val="nl-NL"/>
        </w:rPr>
      </w:pPr>
    </w:p>
    <w:p w:rsidR="00F57395" w:rsidRPr="00F57395" w:rsidRDefault="00F57395" w:rsidP="00F57395">
      <w:pPr>
        <w:spacing w:after="0" w:line="240" w:lineRule="auto"/>
        <w:rPr>
          <w:rFonts w:cstheme="minorHAnsi"/>
          <w:sz w:val="24"/>
          <w:lang w:val="nl-NL"/>
        </w:rPr>
      </w:pPr>
      <w:r w:rsidRPr="00F57395">
        <w:rPr>
          <w:rFonts w:cstheme="minorHAnsi"/>
          <w:sz w:val="24"/>
          <w:lang w:val="nl-NL"/>
        </w:rPr>
        <w:t>Geachte heer, mevrouw,</w:t>
      </w:r>
    </w:p>
    <w:p w:rsidR="00F57395" w:rsidRPr="00F57395" w:rsidRDefault="00F57395" w:rsidP="00F57395">
      <w:pPr>
        <w:spacing w:after="0" w:line="240" w:lineRule="auto"/>
        <w:rPr>
          <w:rFonts w:cstheme="minorHAnsi"/>
          <w:sz w:val="24"/>
          <w:lang w:val="nl-NL"/>
        </w:rPr>
      </w:pPr>
    </w:p>
    <w:p w:rsidR="00F57395" w:rsidRPr="00F57395" w:rsidRDefault="00F57395" w:rsidP="00F57395">
      <w:pPr>
        <w:spacing w:after="0" w:line="240" w:lineRule="auto"/>
        <w:rPr>
          <w:rFonts w:cstheme="minorHAnsi"/>
          <w:sz w:val="24"/>
          <w:lang w:val="nl-NL"/>
        </w:rPr>
      </w:pPr>
      <w:r w:rsidRPr="00F57395">
        <w:rPr>
          <w:rFonts w:cstheme="minorHAnsi"/>
          <w:sz w:val="24"/>
          <w:lang w:val="nl-NL"/>
        </w:rPr>
        <w:t xml:space="preserve">Hartelijk dank voor uw aanmelding bij SBT. U ontvangt hierbij enkele vragenlijsten. We vragen u om </w:t>
      </w:r>
      <w:r w:rsidRPr="00F57395">
        <w:rPr>
          <w:rFonts w:cstheme="minorHAnsi"/>
          <w:b/>
          <w:sz w:val="24"/>
          <w:lang w:val="nl-NL"/>
        </w:rPr>
        <w:t>alle</w:t>
      </w:r>
      <w:r w:rsidRPr="00F57395">
        <w:rPr>
          <w:rFonts w:cstheme="minorHAnsi"/>
          <w:sz w:val="24"/>
          <w:lang w:val="nl-NL"/>
        </w:rPr>
        <w:t xml:space="preserve"> vragenlijsten </w:t>
      </w:r>
      <w:r w:rsidRPr="00F57395">
        <w:rPr>
          <w:rFonts w:cstheme="minorHAnsi"/>
          <w:b/>
          <w:sz w:val="24"/>
          <w:lang w:val="nl-NL"/>
        </w:rPr>
        <w:t>volledig</w:t>
      </w:r>
      <w:r w:rsidRPr="00F57395">
        <w:rPr>
          <w:rFonts w:cstheme="minorHAnsi"/>
          <w:sz w:val="24"/>
          <w:lang w:val="nl-NL"/>
        </w:rPr>
        <w:t xml:space="preserve"> in te vullen en naar ons terug te sturen in de bijgevoegde envelop. Doordat u vooraf vragenlijsten invult krijgen wij een goed inzicht in uw problematiek en hulpvraag. Zodra wij de vragenlijsten en een recente verwijsbrief van uw huistandarts of huisarts hebben ontvangen, plaatsen we u op onze wachtlijst voor een intakegesprek. Deze wachtlijst is momenteel ca. vier maanden.</w:t>
      </w:r>
    </w:p>
    <w:p w:rsidR="00F57395" w:rsidRPr="00F57395" w:rsidRDefault="00F57395" w:rsidP="00F57395">
      <w:pPr>
        <w:spacing w:after="0" w:line="240" w:lineRule="auto"/>
        <w:rPr>
          <w:rFonts w:cstheme="minorHAnsi"/>
          <w:sz w:val="24"/>
          <w:lang w:val="nl-NL"/>
        </w:rPr>
      </w:pPr>
    </w:p>
    <w:p w:rsidR="00F57395" w:rsidRPr="00F57395" w:rsidRDefault="00F57395" w:rsidP="00F57395">
      <w:pPr>
        <w:spacing w:after="0" w:line="240" w:lineRule="auto"/>
        <w:rPr>
          <w:rFonts w:cstheme="minorHAnsi"/>
          <w:sz w:val="24"/>
          <w:lang w:val="nl-NL"/>
        </w:rPr>
      </w:pPr>
      <w:r w:rsidRPr="00F57395">
        <w:rPr>
          <w:rFonts w:cstheme="minorHAnsi"/>
          <w:sz w:val="24"/>
          <w:lang w:val="nl-NL"/>
        </w:rPr>
        <w:t xml:space="preserve">Tijdens het intakegesprek bespreekt de tandarts met u, al dan niet samen met de psycholoog, de mogelijkheden en onmogelijkheden van een angstbehandeling bij bijzondere tandheelkunde. De tandarts maakt hiervoor samen met u een plan. Het doel van deze behandeling is om de tandartsangst dusdanig te verminderen, dat een huistandarts (een “gewone” tandarts) u weer kan behandelen. Dat betekent dat de behandeling bij SBT tijdelijk is. De behandeling van uw gebit hoeft daarbij niet voltooid te worden. Het is daarom belangrijk dat u tijdig op zoek gaat naar een huistandarts als u die nu niet heeft. Meer informatie over de behandeling van uw angst vindt u op onze website, </w:t>
      </w:r>
      <w:hyperlink r:id="rId8" w:history="1">
        <w:r w:rsidRPr="00F57395">
          <w:rPr>
            <w:rStyle w:val="Hyperlink"/>
            <w:rFonts w:cstheme="minorHAnsi"/>
            <w:sz w:val="24"/>
            <w:lang w:val="nl-NL"/>
          </w:rPr>
          <w:t>www.sbt.nl/kliniek/behandelingen</w:t>
        </w:r>
      </w:hyperlink>
      <w:r w:rsidRPr="00F57395">
        <w:rPr>
          <w:rFonts w:cstheme="minorHAnsi"/>
          <w:sz w:val="24"/>
          <w:lang w:val="nl-NL"/>
        </w:rPr>
        <w:t>.</w:t>
      </w:r>
      <w:r w:rsidRPr="00F57395">
        <w:rPr>
          <w:rStyle w:val="Hyperlink"/>
          <w:rFonts w:cstheme="minorHAnsi"/>
          <w:sz w:val="24"/>
          <w:lang w:val="nl-NL"/>
        </w:rPr>
        <w:t xml:space="preserve"> </w:t>
      </w:r>
      <w:r w:rsidRPr="00F57395">
        <w:rPr>
          <w:rFonts w:cstheme="minorHAnsi"/>
          <w:sz w:val="24"/>
          <w:lang w:val="nl-NL"/>
        </w:rPr>
        <w:t xml:space="preserve"> </w:t>
      </w:r>
    </w:p>
    <w:p w:rsidR="00F57395" w:rsidRPr="00F57395" w:rsidRDefault="00F57395" w:rsidP="00F57395">
      <w:pPr>
        <w:spacing w:after="0" w:line="240" w:lineRule="auto"/>
        <w:rPr>
          <w:rFonts w:cstheme="minorHAnsi"/>
          <w:sz w:val="24"/>
          <w:lang w:val="nl-NL"/>
        </w:rPr>
      </w:pPr>
    </w:p>
    <w:p w:rsidR="00F57395" w:rsidRPr="00F57395" w:rsidRDefault="00F57395" w:rsidP="00F57395">
      <w:pPr>
        <w:spacing w:after="0" w:line="240" w:lineRule="auto"/>
        <w:rPr>
          <w:rFonts w:cstheme="minorHAnsi"/>
          <w:sz w:val="24"/>
          <w:lang w:val="nl-NL"/>
        </w:rPr>
      </w:pPr>
      <w:r w:rsidRPr="00F57395">
        <w:rPr>
          <w:rFonts w:cstheme="minorHAnsi"/>
          <w:sz w:val="24"/>
          <w:lang w:val="nl-NL"/>
        </w:rPr>
        <w:t>Behandeling in narcose behoort vrijwel nooit tot de behandelopties, omdat een narcosebehandeling de angst niet vermindert. In het intakegesprek kunnen we hier meer uitleg over geven. Wij plaatsen op de angstafdeling geen implantaten of kronen en bruggen. Dit kan een huistandarts doen nadat de angstbehandeling bij SBT is afgerond.</w:t>
      </w:r>
    </w:p>
    <w:p w:rsidR="00F57395" w:rsidRPr="00F57395" w:rsidRDefault="00F57395" w:rsidP="00F57395">
      <w:pPr>
        <w:spacing w:after="0" w:line="240" w:lineRule="auto"/>
        <w:rPr>
          <w:rFonts w:cstheme="minorHAnsi"/>
          <w:sz w:val="24"/>
          <w:lang w:val="nl-NL"/>
        </w:rPr>
      </w:pPr>
    </w:p>
    <w:p w:rsidR="00F57395" w:rsidRPr="00F57395" w:rsidRDefault="00F57395" w:rsidP="00F57395">
      <w:pPr>
        <w:spacing w:after="0" w:line="240" w:lineRule="auto"/>
        <w:rPr>
          <w:rFonts w:cstheme="minorHAnsi"/>
          <w:sz w:val="24"/>
          <w:lang w:val="nl-NL"/>
        </w:rPr>
      </w:pPr>
      <w:r w:rsidRPr="00F57395">
        <w:rPr>
          <w:rFonts w:cstheme="minorHAnsi"/>
          <w:sz w:val="24"/>
          <w:lang w:val="nl-NL"/>
        </w:rPr>
        <w:t>De zorg die wij aan u bieden om uw angst te overwinnen kost tijd. Vergoeding van de kosten van die zorg komt uit uw basisverzekering en vragen wij voor u aan bij uw zorgverzekeraar. Na goedkeuring van de zorgverzekeraar gaat de verdere behandeling van start. Het wettelijke eigen risico op de basisverzekering wordt hiervoor aangesproken (dit is al bij het intakegesprek van kracht) voor zover dat nog niet verbruikt is voor andere medische of psychische hulp.  Tandheelkundige behandelingen worden, net als bij de huistandarts, bij u in rekening gebracht. (Gedeeltelijke) vergoeding van deze eigen bijdrage voor tandheelkundige behandelingen gebeurt uit een eventuele aanvullende tandartsverzekering, raadpleeg zelf hiervoor uw polisvoorwaarden. In het intakegesprek vertelt de tandarts u meer over de kosten en vergoeding van uw behandeling.</w:t>
      </w:r>
    </w:p>
    <w:p w:rsidR="00F57395" w:rsidRPr="00F57395" w:rsidRDefault="00F57395" w:rsidP="00F57395">
      <w:pPr>
        <w:spacing w:after="0" w:line="240" w:lineRule="auto"/>
        <w:rPr>
          <w:rFonts w:cstheme="minorHAnsi"/>
          <w:sz w:val="24"/>
          <w:lang w:val="nl-NL"/>
        </w:rPr>
      </w:pPr>
    </w:p>
    <w:p w:rsidR="00F57395" w:rsidRPr="00F57395" w:rsidRDefault="00F57395" w:rsidP="00F57395">
      <w:pPr>
        <w:spacing w:after="0" w:line="240" w:lineRule="auto"/>
        <w:rPr>
          <w:rFonts w:cstheme="minorHAnsi"/>
          <w:sz w:val="24"/>
          <w:lang w:val="nl-NL"/>
        </w:rPr>
      </w:pPr>
      <w:r w:rsidRPr="00F57395">
        <w:rPr>
          <w:rFonts w:cstheme="minorHAnsi"/>
          <w:sz w:val="24"/>
          <w:lang w:val="nl-NL"/>
        </w:rPr>
        <w:t>Mocht u tijdens uw verblijf op onze wachtlijst ernstige pijnklachten krijgen, dan kunt u hiervoor contact opnemen met uw huistandarts of met een spoeddienst, bijvoorbeeld met de Mondzorgpoli Amsterdam,  020-723 48 48 of de Tandarts Spoedpraktijk in het OLVG, 0900-8602.</w:t>
      </w:r>
    </w:p>
    <w:p w:rsidR="00F57395" w:rsidRPr="00F57395" w:rsidRDefault="00F57395" w:rsidP="00F57395">
      <w:pPr>
        <w:spacing w:after="0" w:line="240" w:lineRule="auto"/>
        <w:rPr>
          <w:rFonts w:cstheme="minorHAnsi"/>
          <w:sz w:val="24"/>
          <w:lang w:val="nl-NL"/>
        </w:rPr>
      </w:pPr>
    </w:p>
    <w:p w:rsidR="00F57395" w:rsidRPr="00F57395" w:rsidRDefault="00F57395" w:rsidP="00F57395">
      <w:pPr>
        <w:spacing w:after="0" w:line="240" w:lineRule="auto"/>
        <w:rPr>
          <w:rFonts w:cstheme="minorHAnsi"/>
          <w:sz w:val="24"/>
          <w:lang w:val="nl-NL"/>
        </w:rPr>
      </w:pPr>
      <w:r w:rsidRPr="00F57395">
        <w:rPr>
          <w:rFonts w:cstheme="minorHAnsi"/>
          <w:sz w:val="24"/>
          <w:lang w:val="nl-NL"/>
        </w:rPr>
        <w:t>Met vriendelijke groet,</w:t>
      </w:r>
    </w:p>
    <w:p w:rsidR="00F57395" w:rsidRPr="00F57395" w:rsidRDefault="00F57395" w:rsidP="00F57395">
      <w:pPr>
        <w:pStyle w:val="Geenafstand"/>
        <w:rPr>
          <w:rFonts w:cstheme="minorHAnsi"/>
          <w:sz w:val="24"/>
          <w:lang w:val="nl-NL"/>
        </w:rPr>
      </w:pPr>
    </w:p>
    <w:p w:rsidR="00F57395" w:rsidRPr="00F57395" w:rsidRDefault="00F57395" w:rsidP="00F57395">
      <w:pPr>
        <w:pStyle w:val="Geenafstand"/>
        <w:rPr>
          <w:rFonts w:cstheme="minorHAnsi"/>
          <w:sz w:val="24"/>
          <w:lang w:val="nl-NL"/>
        </w:rPr>
      </w:pPr>
      <w:r w:rsidRPr="00F57395">
        <w:rPr>
          <w:rFonts w:cstheme="minorHAnsi"/>
          <w:sz w:val="24"/>
          <w:lang w:val="nl-NL"/>
        </w:rPr>
        <w:t>Mw. Dr. C.M.H.H. van Houtem, tandarts-angstbegeleiding</w:t>
      </w:r>
    </w:p>
    <w:p w:rsidR="00F57395" w:rsidRPr="00F57395" w:rsidRDefault="00F57395" w:rsidP="00F57395">
      <w:pPr>
        <w:pStyle w:val="Geenafstand"/>
        <w:rPr>
          <w:rFonts w:cstheme="minorHAnsi"/>
          <w:sz w:val="24"/>
          <w:lang w:val="nl-NL"/>
        </w:rPr>
      </w:pPr>
      <w:r w:rsidRPr="00F57395">
        <w:rPr>
          <w:rFonts w:cstheme="minorHAnsi"/>
          <w:sz w:val="24"/>
          <w:lang w:val="nl-NL"/>
        </w:rPr>
        <w:t xml:space="preserve">Hoofd afdeling Angstbegeleiding &amp; </w:t>
      </w:r>
      <w:proofErr w:type="spellStart"/>
      <w:r w:rsidRPr="00F57395">
        <w:rPr>
          <w:rFonts w:cstheme="minorHAnsi"/>
          <w:sz w:val="24"/>
          <w:lang w:val="nl-NL"/>
        </w:rPr>
        <w:t>Pedodontologie</w:t>
      </w:r>
      <w:proofErr w:type="spellEnd"/>
    </w:p>
    <w:p w:rsidR="00F57395" w:rsidRPr="00F57395" w:rsidRDefault="00F57395" w:rsidP="00F57395">
      <w:pPr>
        <w:pStyle w:val="Geenafstand"/>
        <w:rPr>
          <w:rFonts w:cstheme="minorHAnsi"/>
          <w:sz w:val="24"/>
          <w:lang w:val="nl-NL"/>
        </w:rPr>
      </w:pPr>
      <w:r w:rsidRPr="00F57395">
        <w:rPr>
          <w:rFonts w:cstheme="minorHAnsi"/>
          <w:sz w:val="24"/>
          <w:lang w:val="nl-NL"/>
        </w:rPr>
        <w:t xml:space="preserve">Stichting Bijzondere Tandheelkunde </w:t>
      </w:r>
    </w:p>
    <w:p w:rsidR="00F57395" w:rsidRPr="00F57395" w:rsidRDefault="00F57395" w:rsidP="00F57395">
      <w:pPr>
        <w:pStyle w:val="Geenafstand"/>
        <w:rPr>
          <w:rFonts w:cstheme="minorHAnsi"/>
          <w:sz w:val="24"/>
          <w:lang w:val="nl-NL"/>
        </w:rPr>
      </w:pPr>
    </w:p>
    <w:p w:rsidR="00F57395" w:rsidRPr="00DE0245" w:rsidRDefault="00F57395" w:rsidP="00F57395">
      <w:pPr>
        <w:pStyle w:val="Geenafstand"/>
        <w:rPr>
          <w:rFonts w:cstheme="minorHAnsi"/>
          <w:sz w:val="24"/>
          <w:u w:val="single"/>
          <w:lang w:val="nl-NL"/>
        </w:rPr>
      </w:pPr>
      <w:r w:rsidRPr="00DE0245">
        <w:rPr>
          <w:rFonts w:cstheme="minorHAnsi"/>
          <w:sz w:val="24"/>
          <w:u w:val="single"/>
          <w:lang w:val="nl-NL"/>
        </w:rPr>
        <w:t>Bijlagen:</w:t>
      </w:r>
    </w:p>
    <w:p w:rsidR="00F57395" w:rsidRPr="00F57395" w:rsidRDefault="00F57395" w:rsidP="00F57395">
      <w:pPr>
        <w:pStyle w:val="Lijstalinea"/>
        <w:numPr>
          <w:ilvl w:val="0"/>
          <w:numId w:val="6"/>
        </w:numPr>
        <w:spacing w:after="0" w:line="240" w:lineRule="auto"/>
        <w:ind w:right="-20"/>
        <w:rPr>
          <w:rFonts w:eastAsia="Arial" w:cstheme="minorHAnsi"/>
          <w:sz w:val="24"/>
          <w:lang w:val="nl-NL"/>
        </w:rPr>
      </w:pPr>
      <w:r w:rsidRPr="00F57395">
        <w:rPr>
          <w:rFonts w:eastAsia="Arial" w:cstheme="minorHAnsi"/>
          <w:spacing w:val="-1"/>
          <w:sz w:val="24"/>
          <w:lang w:val="nl-NL"/>
        </w:rPr>
        <w:t>A</w:t>
      </w:r>
      <w:r w:rsidRPr="00F57395">
        <w:rPr>
          <w:rFonts w:eastAsia="Arial" w:cstheme="minorHAnsi"/>
          <w:sz w:val="24"/>
          <w:lang w:val="nl-NL"/>
        </w:rPr>
        <w:t>n</w:t>
      </w:r>
      <w:r w:rsidRPr="00F57395">
        <w:rPr>
          <w:rFonts w:eastAsia="Arial" w:cstheme="minorHAnsi"/>
          <w:spacing w:val="2"/>
          <w:sz w:val="24"/>
          <w:lang w:val="nl-NL"/>
        </w:rPr>
        <w:t>g</w:t>
      </w:r>
      <w:r w:rsidRPr="00F57395">
        <w:rPr>
          <w:rFonts w:eastAsia="Arial" w:cstheme="minorHAnsi"/>
          <w:spacing w:val="-2"/>
          <w:sz w:val="24"/>
          <w:lang w:val="nl-NL"/>
        </w:rPr>
        <w:t>s</w:t>
      </w:r>
      <w:r w:rsidRPr="00F57395">
        <w:rPr>
          <w:rFonts w:eastAsia="Arial" w:cstheme="minorHAnsi"/>
          <w:spacing w:val="1"/>
          <w:sz w:val="24"/>
          <w:lang w:val="nl-NL"/>
        </w:rPr>
        <w:t>t</w:t>
      </w:r>
      <w:r w:rsidRPr="00F57395">
        <w:rPr>
          <w:rFonts w:eastAsia="Arial" w:cstheme="minorHAnsi"/>
          <w:spacing w:val="-2"/>
          <w:sz w:val="24"/>
          <w:lang w:val="nl-NL"/>
        </w:rPr>
        <w:t>v</w:t>
      </w:r>
      <w:r w:rsidRPr="00F57395">
        <w:rPr>
          <w:rFonts w:eastAsia="Arial" w:cstheme="minorHAnsi"/>
          <w:spacing w:val="1"/>
          <w:sz w:val="24"/>
          <w:lang w:val="nl-NL"/>
        </w:rPr>
        <w:t>r</w:t>
      </w:r>
      <w:r w:rsidRPr="00F57395">
        <w:rPr>
          <w:rFonts w:eastAsia="Arial" w:cstheme="minorHAnsi"/>
          <w:sz w:val="24"/>
          <w:lang w:val="nl-NL"/>
        </w:rPr>
        <w:t>a</w:t>
      </w:r>
      <w:r w:rsidRPr="00F57395">
        <w:rPr>
          <w:rFonts w:eastAsia="Arial" w:cstheme="minorHAnsi"/>
          <w:spacing w:val="2"/>
          <w:sz w:val="24"/>
          <w:lang w:val="nl-NL"/>
        </w:rPr>
        <w:t>g</w:t>
      </w:r>
      <w:r w:rsidRPr="00F57395">
        <w:rPr>
          <w:rFonts w:eastAsia="Arial" w:cstheme="minorHAnsi"/>
          <w:sz w:val="24"/>
          <w:lang w:val="nl-NL"/>
        </w:rPr>
        <w:t>en</w:t>
      </w:r>
      <w:r w:rsidRPr="00F57395">
        <w:rPr>
          <w:rFonts w:eastAsia="Arial" w:cstheme="minorHAnsi"/>
          <w:spacing w:val="-1"/>
          <w:sz w:val="24"/>
          <w:lang w:val="nl-NL"/>
        </w:rPr>
        <w:t>li</w:t>
      </w:r>
      <w:r w:rsidRPr="00F57395">
        <w:rPr>
          <w:rFonts w:eastAsia="Arial" w:cstheme="minorHAnsi"/>
          <w:spacing w:val="1"/>
          <w:sz w:val="24"/>
          <w:lang w:val="nl-NL"/>
        </w:rPr>
        <w:t>j</w:t>
      </w:r>
      <w:r w:rsidRPr="00F57395">
        <w:rPr>
          <w:rFonts w:eastAsia="Arial" w:cstheme="minorHAnsi"/>
          <w:spacing w:val="-2"/>
          <w:sz w:val="24"/>
          <w:lang w:val="nl-NL"/>
        </w:rPr>
        <w:t>s</w:t>
      </w:r>
      <w:r w:rsidRPr="00F57395">
        <w:rPr>
          <w:rFonts w:eastAsia="Arial" w:cstheme="minorHAnsi"/>
          <w:sz w:val="24"/>
          <w:lang w:val="nl-NL"/>
        </w:rPr>
        <w:t xml:space="preserve">t </w:t>
      </w:r>
    </w:p>
    <w:p w:rsidR="00F57395" w:rsidRPr="00F57395" w:rsidRDefault="00F57395" w:rsidP="00F57395">
      <w:pPr>
        <w:pStyle w:val="Lijstalinea"/>
        <w:numPr>
          <w:ilvl w:val="0"/>
          <w:numId w:val="6"/>
        </w:numPr>
        <w:spacing w:after="0" w:line="240" w:lineRule="auto"/>
        <w:ind w:right="-20"/>
        <w:rPr>
          <w:rFonts w:eastAsia="Arial" w:cstheme="minorHAnsi"/>
          <w:sz w:val="24"/>
          <w:lang w:val="nl-NL"/>
        </w:rPr>
      </w:pPr>
      <w:r w:rsidRPr="00F57395">
        <w:rPr>
          <w:rFonts w:eastAsia="Arial" w:cstheme="minorHAnsi"/>
          <w:spacing w:val="-1"/>
          <w:sz w:val="24"/>
          <w:lang w:val="nl-NL"/>
        </w:rPr>
        <w:t>K</w:t>
      </w:r>
      <w:r w:rsidRPr="00F57395">
        <w:rPr>
          <w:rFonts w:eastAsia="Arial" w:cstheme="minorHAnsi"/>
          <w:sz w:val="24"/>
          <w:lang w:val="nl-NL"/>
        </w:rPr>
        <w:t>o</w:t>
      </w:r>
      <w:r w:rsidRPr="00F57395">
        <w:rPr>
          <w:rFonts w:eastAsia="Arial" w:cstheme="minorHAnsi"/>
          <w:spacing w:val="1"/>
          <w:sz w:val="24"/>
          <w:lang w:val="nl-NL"/>
        </w:rPr>
        <w:t>rt</w:t>
      </w:r>
      <w:r w:rsidRPr="00F57395">
        <w:rPr>
          <w:rFonts w:eastAsia="Arial" w:cstheme="minorHAnsi"/>
          <w:sz w:val="24"/>
          <w:lang w:val="nl-NL"/>
        </w:rPr>
        <w:t>e</w:t>
      </w:r>
      <w:r w:rsidRPr="00F57395">
        <w:rPr>
          <w:rFonts w:eastAsia="Arial" w:cstheme="minorHAnsi"/>
          <w:spacing w:val="-2"/>
          <w:sz w:val="24"/>
          <w:lang w:val="nl-NL"/>
        </w:rPr>
        <w:t xml:space="preserve"> </w:t>
      </w:r>
      <w:r w:rsidRPr="00F57395">
        <w:rPr>
          <w:rFonts w:eastAsia="Arial" w:cstheme="minorHAnsi"/>
          <w:spacing w:val="2"/>
          <w:sz w:val="24"/>
          <w:lang w:val="nl-NL"/>
        </w:rPr>
        <w:t>k</w:t>
      </w:r>
      <w:r w:rsidRPr="00F57395">
        <w:rPr>
          <w:rFonts w:eastAsia="Arial" w:cstheme="minorHAnsi"/>
          <w:spacing w:val="-1"/>
          <w:sz w:val="24"/>
          <w:lang w:val="nl-NL"/>
        </w:rPr>
        <w:t>l</w:t>
      </w:r>
      <w:r w:rsidRPr="00F57395">
        <w:rPr>
          <w:rFonts w:eastAsia="Arial" w:cstheme="minorHAnsi"/>
          <w:sz w:val="24"/>
          <w:lang w:val="nl-NL"/>
        </w:rPr>
        <w:t>ac</w:t>
      </w:r>
      <w:r w:rsidRPr="00F57395">
        <w:rPr>
          <w:rFonts w:eastAsia="Arial" w:cstheme="minorHAnsi"/>
          <w:spacing w:val="-3"/>
          <w:sz w:val="24"/>
          <w:lang w:val="nl-NL"/>
        </w:rPr>
        <w:t>h</w:t>
      </w:r>
      <w:r w:rsidRPr="00F57395">
        <w:rPr>
          <w:rFonts w:eastAsia="Arial" w:cstheme="minorHAnsi"/>
          <w:spacing w:val="1"/>
          <w:sz w:val="24"/>
          <w:lang w:val="nl-NL"/>
        </w:rPr>
        <w:t>t</w:t>
      </w:r>
      <w:r w:rsidRPr="00F57395">
        <w:rPr>
          <w:rFonts w:eastAsia="Arial" w:cstheme="minorHAnsi"/>
          <w:sz w:val="24"/>
          <w:lang w:val="nl-NL"/>
        </w:rPr>
        <w:t>en</w:t>
      </w:r>
      <w:r w:rsidRPr="00F57395">
        <w:rPr>
          <w:rFonts w:eastAsia="Arial" w:cstheme="minorHAnsi"/>
          <w:spacing w:val="-1"/>
          <w:sz w:val="24"/>
          <w:lang w:val="nl-NL"/>
        </w:rPr>
        <w:t>li</w:t>
      </w:r>
      <w:r w:rsidRPr="00F57395">
        <w:rPr>
          <w:rFonts w:eastAsia="Arial" w:cstheme="minorHAnsi"/>
          <w:spacing w:val="1"/>
          <w:sz w:val="24"/>
          <w:lang w:val="nl-NL"/>
        </w:rPr>
        <w:t>j</w:t>
      </w:r>
      <w:r w:rsidRPr="00F57395">
        <w:rPr>
          <w:rFonts w:eastAsia="Arial" w:cstheme="minorHAnsi"/>
          <w:spacing w:val="-2"/>
          <w:sz w:val="24"/>
          <w:lang w:val="nl-NL"/>
        </w:rPr>
        <w:t>s</w:t>
      </w:r>
      <w:r w:rsidRPr="00F57395">
        <w:rPr>
          <w:rFonts w:eastAsia="Arial" w:cstheme="minorHAnsi"/>
          <w:sz w:val="24"/>
          <w:lang w:val="nl-NL"/>
        </w:rPr>
        <w:t>t (KKL)</w:t>
      </w:r>
    </w:p>
    <w:p w:rsidR="00F57395" w:rsidRPr="00F57395" w:rsidRDefault="00F57395" w:rsidP="00F57395">
      <w:pPr>
        <w:pStyle w:val="Lijstalinea"/>
        <w:numPr>
          <w:ilvl w:val="0"/>
          <w:numId w:val="6"/>
        </w:numPr>
        <w:spacing w:after="0" w:line="240" w:lineRule="auto"/>
        <w:ind w:right="-20"/>
        <w:rPr>
          <w:rFonts w:eastAsia="Arial" w:cstheme="minorHAnsi"/>
          <w:sz w:val="24"/>
          <w:lang w:val="nl-NL"/>
        </w:rPr>
      </w:pPr>
      <w:r w:rsidRPr="00F57395">
        <w:rPr>
          <w:rFonts w:eastAsia="Arial" w:cstheme="minorHAnsi"/>
          <w:spacing w:val="-4"/>
          <w:sz w:val="24"/>
          <w:lang w:val="nl-NL"/>
        </w:rPr>
        <w:t>M</w:t>
      </w:r>
      <w:r w:rsidRPr="00F57395">
        <w:rPr>
          <w:rFonts w:eastAsia="Arial" w:cstheme="minorHAnsi"/>
          <w:sz w:val="24"/>
          <w:lang w:val="nl-NL"/>
        </w:rPr>
        <w:t>e</w:t>
      </w:r>
      <w:r w:rsidRPr="00F57395">
        <w:rPr>
          <w:rFonts w:eastAsia="Arial" w:cstheme="minorHAnsi"/>
          <w:spacing w:val="2"/>
          <w:sz w:val="24"/>
          <w:lang w:val="nl-NL"/>
        </w:rPr>
        <w:t>d</w:t>
      </w:r>
      <w:r w:rsidRPr="00F57395">
        <w:rPr>
          <w:rFonts w:eastAsia="Arial" w:cstheme="minorHAnsi"/>
          <w:spacing w:val="-1"/>
          <w:sz w:val="24"/>
          <w:lang w:val="nl-NL"/>
        </w:rPr>
        <w:t>i</w:t>
      </w:r>
      <w:r w:rsidRPr="00F57395">
        <w:rPr>
          <w:rFonts w:eastAsia="Arial" w:cstheme="minorHAnsi"/>
          <w:sz w:val="24"/>
          <w:lang w:val="nl-NL"/>
        </w:rPr>
        <w:t>sche</w:t>
      </w:r>
      <w:r w:rsidRPr="00F57395">
        <w:rPr>
          <w:rFonts w:eastAsia="Arial" w:cstheme="minorHAnsi"/>
          <w:spacing w:val="1"/>
          <w:sz w:val="24"/>
          <w:lang w:val="nl-NL"/>
        </w:rPr>
        <w:t xml:space="preserve"> </w:t>
      </w:r>
      <w:r w:rsidRPr="00F57395">
        <w:rPr>
          <w:rFonts w:eastAsia="Arial" w:cstheme="minorHAnsi"/>
          <w:spacing w:val="-2"/>
          <w:sz w:val="24"/>
          <w:lang w:val="nl-NL"/>
        </w:rPr>
        <w:t>v</w:t>
      </w:r>
      <w:r w:rsidRPr="00F57395">
        <w:rPr>
          <w:rFonts w:eastAsia="Arial" w:cstheme="minorHAnsi"/>
          <w:spacing w:val="1"/>
          <w:sz w:val="24"/>
          <w:lang w:val="nl-NL"/>
        </w:rPr>
        <w:t>r</w:t>
      </w:r>
      <w:r w:rsidRPr="00F57395">
        <w:rPr>
          <w:rFonts w:eastAsia="Arial" w:cstheme="minorHAnsi"/>
          <w:sz w:val="24"/>
          <w:lang w:val="nl-NL"/>
        </w:rPr>
        <w:t>a</w:t>
      </w:r>
      <w:r w:rsidRPr="00F57395">
        <w:rPr>
          <w:rFonts w:eastAsia="Arial" w:cstheme="minorHAnsi"/>
          <w:spacing w:val="2"/>
          <w:sz w:val="24"/>
          <w:lang w:val="nl-NL"/>
        </w:rPr>
        <w:t>g</w:t>
      </w:r>
      <w:r w:rsidRPr="00F57395">
        <w:rPr>
          <w:rFonts w:eastAsia="Arial" w:cstheme="minorHAnsi"/>
          <w:sz w:val="24"/>
          <w:lang w:val="nl-NL"/>
        </w:rPr>
        <w:t>en</w:t>
      </w:r>
      <w:r w:rsidRPr="00F57395">
        <w:rPr>
          <w:rFonts w:eastAsia="Arial" w:cstheme="minorHAnsi"/>
          <w:spacing w:val="-1"/>
          <w:sz w:val="24"/>
          <w:lang w:val="nl-NL"/>
        </w:rPr>
        <w:t>li</w:t>
      </w:r>
      <w:r w:rsidRPr="00F57395">
        <w:rPr>
          <w:rFonts w:eastAsia="Arial" w:cstheme="minorHAnsi"/>
          <w:spacing w:val="1"/>
          <w:sz w:val="24"/>
          <w:lang w:val="nl-NL"/>
        </w:rPr>
        <w:t>j</w:t>
      </w:r>
      <w:r w:rsidRPr="00F57395">
        <w:rPr>
          <w:rFonts w:eastAsia="Arial" w:cstheme="minorHAnsi"/>
          <w:sz w:val="24"/>
          <w:lang w:val="nl-NL"/>
        </w:rPr>
        <w:t>st</w:t>
      </w:r>
    </w:p>
    <w:p w:rsidR="00F57395" w:rsidRPr="00F57395" w:rsidRDefault="00F57395" w:rsidP="00F57395">
      <w:pPr>
        <w:pStyle w:val="Lijstalinea"/>
        <w:numPr>
          <w:ilvl w:val="0"/>
          <w:numId w:val="6"/>
        </w:numPr>
        <w:spacing w:after="0" w:line="240" w:lineRule="auto"/>
        <w:ind w:right="-20"/>
        <w:rPr>
          <w:rFonts w:eastAsia="Arial" w:cstheme="minorHAnsi"/>
          <w:sz w:val="24"/>
          <w:lang w:val="nl-NL"/>
        </w:rPr>
      </w:pPr>
      <w:r w:rsidRPr="00F57395">
        <w:rPr>
          <w:rFonts w:eastAsia="Arial" w:cstheme="minorHAnsi"/>
          <w:sz w:val="24"/>
          <w:lang w:val="nl-NL"/>
        </w:rPr>
        <w:t>Retourenvelop</w:t>
      </w:r>
    </w:p>
    <w:p w:rsidR="00F57395" w:rsidRPr="00F57395" w:rsidRDefault="00F57395" w:rsidP="00F57395">
      <w:pPr>
        <w:pStyle w:val="Lijstalinea"/>
        <w:numPr>
          <w:ilvl w:val="0"/>
          <w:numId w:val="6"/>
        </w:numPr>
        <w:spacing w:after="0" w:line="240" w:lineRule="auto"/>
        <w:ind w:right="-20"/>
        <w:rPr>
          <w:rFonts w:eastAsia="Arial" w:cstheme="minorHAnsi"/>
          <w:sz w:val="24"/>
          <w:lang w:val="nl-NL"/>
        </w:rPr>
      </w:pPr>
      <w:r w:rsidRPr="00F57395">
        <w:rPr>
          <w:rFonts w:eastAsia="Arial" w:cstheme="minorHAnsi"/>
          <w:sz w:val="24"/>
          <w:lang w:val="nl-NL"/>
        </w:rPr>
        <w:t xml:space="preserve">Folder Patiënteninformatie </w:t>
      </w:r>
    </w:p>
    <w:p w:rsidR="00F57395" w:rsidRPr="00F57395" w:rsidRDefault="00F57395" w:rsidP="00F57395">
      <w:pPr>
        <w:pStyle w:val="Lijstalinea"/>
        <w:numPr>
          <w:ilvl w:val="0"/>
          <w:numId w:val="6"/>
        </w:numPr>
        <w:spacing w:after="0" w:line="240" w:lineRule="auto"/>
        <w:ind w:right="-20"/>
        <w:rPr>
          <w:rFonts w:eastAsia="Arial" w:cstheme="minorHAnsi"/>
          <w:sz w:val="24"/>
          <w:lang w:val="nl-NL"/>
        </w:rPr>
      </w:pPr>
      <w:r w:rsidRPr="00F57395">
        <w:rPr>
          <w:rFonts w:eastAsia="Arial" w:cstheme="minorHAnsi"/>
          <w:sz w:val="24"/>
          <w:lang w:val="nl-NL"/>
        </w:rPr>
        <w:t>Folder Volwassene met angst voor de tandheelkundige behandeling</w:t>
      </w:r>
    </w:p>
    <w:p w:rsidR="00F57395" w:rsidRPr="00F57395" w:rsidRDefault="00F57395" w:rsidP="00F57395">
      <w:pPr>
        <w:spacing w:after="0" w:line="240" w:lineRule="auto"/>
        <w:ind w:right="-20"/>
        <w:rPr>
          <w:rFonts w:eastAsia="Arial" w:cstheme="minorHAnsi"/>
          <w:sz w:val="24"/>
          <w:lang w:val="nl-NL"/>
        </w:rPr>
      </w:pPr>
    </w:p>
    <w:p w:rsidR="00F57395" w:rsidRPr="00D40FA4" w:rsidRDefault="00F57395" w:rsidP="00F57395">
      <w:pPr>
        <w:spacing w:after="0" w:line="240" w:lineRule="auto"/>
        <w:ind w:right="-20"/>
        <w:rPr>
          <w:rFonts w:cstheme="minorHAnsi"/>
          <w:sz w:val="24"/>
          <w:u w:val="single"/>
          <w:lang w:val="nl-NL"/>
        </w:rPr>
      </w:pPr>
      <w:bookmarkStart w:id="0" w:name="_GoBack"/>
      <w:r w:rsidRPr="00D40FA4">
        <w:rPr>
          <w:rFonts w:cstheme="minorHAnsi"/>
          <w:sz w:val="24"/>
          <w:u w:val="single"/>
          <w:lang w:val="nl-NL"/>
        </w:rPr>
        <w:t xml:space="preserve">Retour zenden in retourenvelop: </w:t>
      </w:r>
    </w:p>
    <w:bookmarkEnd w:id="0"/>
    <w:p w:rsidR="00F57395" w:rsidRPr="00F57395" w:rsidRDefault="00F57395" w:rsidP="00F57395">
      <w:pPr>
        <w:pStyle w:val="Lijstalinea"/>
        <w:numPr>
          <w:ilvl w:val="0"/>
          <w:numId w:val="6"/>
        </w:numPr>
        <w:spacing w:after="0" w:line="240" w:lineRule="auto"/>
        <w:ind w:right="-20"/>
        <w:rPr>
          <w:rFonts w:eastAsia="Arial" w:cstheme="minorHAnsi"/>
          <w:sz w:val="24"/>
          <w:lang w:val="nl-NL"/>
        </w:rPr>
      </w:pPr>
      <w:r w:rsidRPr="00F57395">
        <w:rPr>
          <w:rFonts w:eastAsia="Arial" w:cstheme="minorHAnsi"/>
          <w:spacing w:val="-1"/>
          <w:sz w:val="24"/>
          <w:lang w:val="nl-NL"/>
        </w:rPr>
        <w:t>Ingevulde A</w:t>
      </w:r>
      <w:r w:rsidRPr="00F57395">
        <w:rPr>
          <w:rFonts w:eastAsia="Arial" w:cstheme="minorHAnsi"/>
          <w:sz w:val="24"/>
          <w:lang w:val="nl-NL"/>
        </w:rPr>
        <w:t>n</w:t>
      </w:r>
      <w:r w:rsidRPr="00F57395">
        <w:rPr>
          <w:rFonts w:eastAsia="Arial" w:cstheme="minorHAnsi"/>
          <w:spacing w:val="2"/>
          <w:sz w:val="24"/>
          <w:lang w:val="nl-NL"/>
        </w:rPr>
        <w:t>g</w:t>
      </w:r>
      <w:r w:rsidRPr="00F57395">
        <w:rPr>
          <w:rFonts w:eastAsia="Arial" w:cstheme="minorHAnsi"/>
          <w:spacing w:val="-2"/>
          <w:sz w:val="24"/>
          <w:lang w:val="nl-NL"/>
        </w:rPr>
        <w:t>s</w:t>
      </w:r>
      <w:r w:rsidRPr="00F57395">
        <w:rPr>
          <w:rFonts w:eastAsia="Arial" w:cstheme="minorHAnsi"/>
          <w:spacing w:val="1"/>
          <w:sz w:val="24"/>
          <w:lang w:val="nl-NL"/>
        </w:rPr>
        <w:t>t</w:t>
      </w:r>
      <w:r w:rsidRPr="00F57395">
        <w:rPr>
          <w:rFonts w:eastAsia="Arial" w:cstheme="minorHAnsi"/>
          <w:spacing w:val="-2"/>
          <w:sz w:val="24"/>
          <w:lang w:val="nl-NL"/>
        </w:rPr>
        <w:t>v</w:t>
      </w:r>
      <w:r w:rsidRPr="00F57395">
        <w:rPr>
          <w:rFonts w:eastAsia="Arial" w:cstheme="minorHAnsi"/>
          <w:spacing w:val="1"/>
          <w:sz w:val="24"/>
          <w:lang w:val="nl-NL"/>
        </w:rPr>
        <w:t>r</w:t>
      </w:r>
      <w:r w:rsidRPr="00F57395">
        <w:rPr>
          <w:rFonts w:eastAsia="Arial" w:cstheme="minorHAnsi"/>
          <w:sz w:val="24"/>
          <w:lang w:val="nl-NL"/>
        </w:rPr>
        <w:t>a</w:t>
      </w:r>
      <w:r w:rsidRPr="00F57395">
        <w:rPr>
          <w:rFonts w:eastAsia="Arial" w:cstheme="minorHAnsi"/>
          <w:spacing w:val="2"/>
          <w:sz w:val="24"/>
          <w:lang w:val="nl-NL"/>
        </w:rPr>
        <w:t>g</w:t>
      </w:r>
      <w:r w:rsidRPr="00F57395">
        <w:rPr>
          <w:rFonts w:eastAsia="Arial" w:cstheme="minorHAnsi"/>
          <w:sz w:val="24"/>
          <w:lang w:val="nl-NL"/>
        </w:rPr>
        <w:t>en</w:t>
      </w:r>
      <w:r w:rsidRPr="00F57395">
        <w:rPr>
          <w:rFonts w:eastAsia="Arial" w:cstheme="minorHAnsi"/>
          <w:spacing w:val="-1"/>
          <w:sz w:val="24"/>
          <w:lang w:val="nl-NL"/>
        </w:rPr>
        <w:t>li</w:t>
      </w:r>
      <w:r w:rsidRPr="00F57395">
        <w:rPr>
          <w:rFonts w:eastAsia="Arial" w:cstheme="minorHAnsi"/>
          <w:spacing w:val="1"/>
          <w:sz w:val="24"/>
          <w:lang w:val="nl-NL"/>
        </w:rPr>
        <w:t>j</w:t>
      </w:r>
      <w:r w:rsidRPr="00F57395">
        <w:rPr>
          <w:rFonts w:eastAsia="Arial" w:cstheme="minorHAnsi"/>
          <w:spacing w:val="-2"/>
          <w:sz w:val="24"/>
          <w:lang w:val="nl-NL"/>
        </w:rPr>
        <w:t>s</w:t>
      </w:r>
      <w:r w:rsidRPr="00F57395">
        <w:rPr>
          <w:rFonts w:eastAsia="Arial" w:cstheme="minorHAnsi"/>
          <w:sz w:val="24"/>
          <w:lang w:val="nl-NL"/>
        </w:rPr>
        <w:t xml:space="preserve">t </w:t>
      </w:r>
    </w:p>
    <w:p w:rsidR="00F57395" w:rsidRPr="00F57395" w:rsidRDefault="00F57395" w:rsidP="00F57395">
      <w:pPr>
        <w:pStyle w:val="Lijstalinea"/>
        <w:numPr>
          <w:ilvl w:val="0"/>
          <w:numId w:val="6"/>
        </w:numPr>
        <w:spacing w:after="0" w:line="240" w:lineRule="auto"/>
        <w:ind w:right="-20"/>
        <w:rPr>
          <w:rFonts w:eastAsia="Arial" w:cstheme="minorHAnsi"/>
          <w:sz w:val="24"/>
          <w:lang w:val="nl-NL"/>
        </w:rPr>
      </w:pPr>
      <w:r w:rsidRPr="00F57395">
        <w:rPr>
          <w:rFonts w:eastAsia="Arial" w:cstheme="minorHAnsi"/>
          <w:spacing w:val="-1"/>
          <w:sz w:val="24"/>
          <w:lang w:val="nl-NL"/>
        </w:rPr>
        <w:t>Ingevulde K</w:t>
      </w:r>
      <w:r w:rsidRPr="00F57395">
        <w:rPr>
          <w:rFonts w:eastAsia="Arial" w:cstheme="minorHAnsi"/>
          <w:sz w:val="24"/>
          <w:lang w:val="nl-NL"/>
        </w:rPr>
        <w:t>o</w:t>
      </w:r>
      <w:r w:rsidRPr="00F57395">
        <w:rPr>
          <w:rFonts w:eastAsia="Arial" w:cstheme="minorHAnsi"/>
          <w:spacing w:val="1"/>
          <w:sz w:val="24"/>
          <w:lang w:val="nl-NL"/>
        </w:rPr>
        <w:t>rt</w:t>
      </w:r>
      <w:r w:rsidRPr="00F57395">
        <w:rPr>
          <w:rFonts w:eastAsia="Arial" w:cstheme="minorHAnsi"/>
          <w:sz w:val="24"/>
          <w:lang w:val="nl-NL"/>
        </w:rPr>
        <w:t>e</w:t>
      </w:r>
      <w:r w:rsidRPr="00F57395">
        <w:rPr>
          <w:rFonts w:eastAsia="Arial" w:cstheme="minorHAnsi"/>
          <w:spacing w:val="-2"/>
          <w:sz w:val="24"/>
          <w:lang w:val="nl-NL"/>
        </w:rPr>
        <w:t xml:space="preserve"> </w:t>
      </w:r>
      <w:r w:rsidRPr="00F57395">
        <w:rPr>
          <w:rFonts w:eastAsia="Arial" w:cstheme="minorHAnsi"/>
          <w:spacing w:val="2"/>
          <w:sz w:val="24"/>
          <w:lang w:val="nl-NL"/>
        </w:rPr>
        <w:t>k</w:t>
      </w:r>
      <w:r w:rsidRPr="00F57395">
        <w:rPr>
          <w:rFonts w:eastAsia="Arial" w:cstheme="minorHAnsi"/>
          <w:spacing w:val="-1"/>
          <w:sz w:val="24"/>
          <w:lang w:val="nl-NL"/>
        </w:rPr>
        <w:t>l</w:t>
      </w:r>
      <w:r w:rsidRPr="00F57395">
        <w:rPr>
          <w:rFonts w:eastAsia="Arial" w:cstheme="minorHAnsi"/>
          <w:sz w:val="24"/>
          <w:lang w:val="nl-NL"/>
        </w:rPr>
        <w:t>ac</w:t>
      </w:r>
      <w:r w:rsidRPr="00F57395">
        <w:rPr>
          <w:rFonts w:eastAsia="Arial" w:cstheme="minorHAnsi"/>
          <w:spacing w:val="-3"/>
          <w:sz w:val="24"/>
          <w:lang w:val="nl-NL"/>
        </w:rPr>
        <w:t>h</w:t>
      </w:r>
      <w:r w:rsidRPr="00F57395">
        <w:rPr>
          <w:rFonts w:eastAsia="Arial" w:cstheme="minorHAnsi"/>
          <w:spacing w:val="1"/>
          <w:sz w:val="24"/>
          <w:lang w:val="nl-NL"/>
        </w:rPr>
        <w:t>t</w:t>
      </w:r>
      <w:r w:rsidRPr="00F57395">
        <w:rPr>
          <w:rFonts w:eastAsia="Arial" w:cstheme="minorHAnsi"/>
          <w:sz w:val="24"/>
          <w:lang w:val="nl-NL"/>
        </w:rPr>
        <w:t>en</w:t>
      </w:r>
      <w:r w:rsidRPr="00F57395">
        <w:rPr>
          <w:rFonts w:eastAsia="Arial" w:cstheme="minorHAnsi"/>
          <w:spacing w:val="-1"/>
          <w:sz w:val="24"/>
          <w:lang w:val="nl-NL"/>
        </w:rPr>
        <w:t>li</w:t>
      </w:r>
      <w:r w:rsidRPr="00F57395">
        <w:rPr>
          <w:rFonts w:eastAsia="Arial" w:cstheme="minorHAnsi"/>
          <w:spacing w:val="1"/>
          <w:sz w:val="24"/>
          <w:lang w:val="nl-NL"/>
        </w:rPr>
        <w:t>j</w:t>
      </w:r>
      <w:r w:rsidRPr="00F57395">
        <w:rPr>
          <w:rFonts w:eastAsia="Arial" w:cstheme="minorHAnsi"/>
          <w:spacing w:val="-2"/>
          <w:sz w:val="24"/>
          <w:lang w:val="nl-NL"/>
        </w:rPr>
        <w:t>s</w:t>
      </w:r>
      <w:r w:rsidRPr="00F57395">
        <w:rPr>
          <w:rFonts w:eastAsia="Arial" w:cstheme="minorHAnsi"/>
          <w:sz w:val="24"/>
          <w:lang w:val="nl-NL"/>
        </w:rPr>
        <w:t>t (KKL)</w:t>
      </w:r>
    </w:p>
    <w:p w:rsidR="00F57395" w:rsidRPr="00F57395" w:rsidRDefault="00F57395" w:rsidP="00F57395">
      <w:pPr>
        <w:pStyle w:val="Lijstalinea"/>
        <w:numPr>
          <w:ilvl w:val="0"/>
          <w:numId w:val="6"/>
        </w:numPr>
        <w:spacing w:after="0" w:line="240" w:lineRule="auto"/>
        <w:ind w:right="-20"/>
        <w:rPr>
          <w:rFonts w:eastAsia="Arial" w:cstheme="minorHAnsi"/>
          <w:sz w:val="24"/>
          <w:lang w:val="nl-NL"/>
        </w:rPr>
      </w:pPr>
      <w:r w:rsidRPr="00F57395">
        <w:rPr>
          <w:rFonts w:eastAsia="Arial" w:cstheme="minorHAnsi"/>
          <w:spacing w:val="-1"/>
          <w:sz w:val="24"/>
          <w:lang w:val="nl-NL"/>
        </w:rPr>
        <w:t xml:space="preserve">Ingevulde </w:t>
      </w:r>
      <w:r w:rsidRPr="00F57395">
        <w:rPr>
          <w:rFonts w:eastAsia="Arial" w:cstheme="minorHAnsi"/>
          <w:spacing w:val="-4"/>
          <w:sz w:val="24"/>
          <w:lang w:val="nl-NL"/>
        </w:rPr>
        <w:t>M</w:t>
      </w:r>
      <w:r w:rsidRPr="00F57395">
        <w:rPr>
          <w:rFonts w:eastAsia="Arial" w:cstheme="minorHAnsi"/>
          <w:sz w:val="24"/>
          <w:lang w:val="nl-NL"/>
        </w:rPr>
        <w:t>e</w:t>
      </w:r>
      <w:r w:rsidRPr="00F57395">
        <w:rPr>
          <w:rFonts w:eastAsia="Arial" w:cstheme="minorHAnsi"/>
          <w:spacing w:val="2"/>
          <w:sz w:val="24"/>
          <w:lang w:val="nl-NL"/>
        </w:rPr>
        <w:t>d</w:t>
      </w:r>
      <w:r w:rsidRPr="00F57395">
        <w:rPr>
          <w:rFonts w:eastAsia="Arial" w:cstheme="minorHAnsi"/>
          <w:spacing w:val="-1"/>
          <w:sz w:val="24"/>
          <w:lang w:val="nl-NL"/>
        </w:rPr>
        <w:t>i</w:t>
      </w:r>
      <w:r w:rsidRPr="00F57395">
        <w:rPr>
          <w:rFonts w:eastAsia="Arial" w:cstheme="minorHAnsi"/>
          <w:sz w:val="24"/>
          <w:lang w:val="nl-NL"/>
        </w:rPr>
        <w:t>sche</w:t>
      </w:r>
      <w:r w:rsidRPr="00F57395">
        <w:rPr>
          <w:rFonts w:eastAsia="Arial" w:cstheme="minorHAnsi"/>
          <w:spacing w:val="1"/>
          <w:sz w:val="24"/>
          <w:lang w:val="nl-NL"/>
        </w:rPr>
        <w:t xml:space="preserve"> </w:t>
      </w:r>
      <w:r w:rsidRPr="00F57395">
        <w:rPr>
          <w:rFonts w:eastAsia="Arial" w:cstheme="minorHAnsi"/>
          <w:spacing w:val="-2"/>
          <w:sz w:val="24"/>
          <w:lang w:val="nl-NL"/>
        </w:rPr>
        <w:t>v</w:t>
      </w:r>
      <w:r w:rsidRPr="00F57395">
        <w:rPr>
          <w:rFonts w:eastAsia="Arial" w:cstheme="minorHAnsi"/>
          <w:spacing w:val="1"/>
          <w:sz w:val="24"/>
          <w:lang w:val="nl-NL"/>
        </w:rPr>
        <w:t>r</w:t>
      </w:r>
      <w:r w:rsidRPr="00F57395">
        <w:rPr>
          <w:rFonts w:eastAsia="Arial" w:cstheme="minorHAnsi"/>
          <w:sz w:val="24"/>
          <w:lang w:val="nl-NL"/>
        </w:rPr>
        <w:t>a</w:t>
      </w:r>
      <w:r w:rsidRPr="00F57395">
        <w:rPr>
          <w:rFonts w:eastAsia="Arial" w:cstheme="minorHAnsi"/>
          <w:spacing w:val="2"/>
          <w:sz w:val="24"/>
          <w:lang w:val="nl-NL"/>
        </w:rPr>
        <w:t>g</w:t>
      </w:r>
      <w:r w:rsidRPr="00F57395">
        <w:rPr>
          <w:rFonts w:eastAsia="Arial" w:cstheme="minorHAnsi"/>
          <w:sz w:val="24"/>
          <w:lang w:val="nl-NL"/>
        </w:rPr>
        <w:t>en</w:t>
      </w:r>
      <w:r w:rsidRPr="00F57395">
        <w:rPr>
          <w:rFonts w:eastAsia="Arial" w:cstheme="minorHAnsi"/>
          <w:spacing w:val="-1"/>
          <w:sz w:val="24"/>
          <w:lang w:val="nl-NL"/>
        </w:rPr>
        <w:t>li</w:t>
      </w:r>
      <w:r w:rsidRPr="00F57395">
        <w:rPr>
          <w:rFonts w:eastAsia="Arial" w:cstheme="minorHAnsi"/>
          <w:spacing w:val="1"/>
          <w:sz w:val="24"/>
          <w:lang w:val="nl-NL"/>
        </w:rPr>
        <w:t>j</w:t>
      </w:r>
      <w:r w:rsidRPr="00F57395">
        <w:rPr>
          <w:rFonts w:eastAsia="Arial" w:cstheme="minorHAnsi"/>
          <w:sz w:val="24"/>
          <w:lang w:val="nl-NL"/>
        </w:rPr>
        <w:t>st</w:t>
      </w:r>
    </w:p>
    <w:p w:rsidR="00683FD7" w:rsidRPr="00F57395" w:rsidRDefault="00F57395" w:rsidP="00F57395">
      <w:pPr>
        <w:pStyle w:val="Lijstalinea"/>
        <w:numPr>
          <w:ilvl w:val="0"/>
          <w:numId w:val="6"/>
        </w:numPr>
        <w:spacing w:after="0" w:line="240" w:lineRule="auto"/>
        <w:ind w:right="-20"/>
        <w:rPr>
          <w:rFonts w:eastAsia="Arial" w:cstheme="minorHAnsi"/>
          <w:sz w:val="24"/>
          <w:lang w:val="nl-NL"/>
        </w:rPr>
      </w:pPr>
      <w:r w:rsidRPr="00F57395">
        <w:rPr>
          <w:rFonts w:eastAsia="Arial" w:cstheme="minorHAnsi"/>
          <w:spacing w:val="-1"/>
          <w:sz w:val="24"/>
          <w:lang w:val="nl-NL"/>
        </w:rPr>
        <w:t>R</w:t>
      </w:r>
      <w:r w:rsidRPr="00F57395">
        <w:rPr>
          <w:rFonts w:eastAsia="Arial" w:cstheme="minorHAnsi"/>
          <w:sz w:val="24"/>
          <w:lang w:val="nl-NL"/>
        </w:rPr>
        <w:t>ecen</w:t>
      </w:r>
      <w:r w:rsidRPr="00F57395">
        <w:rPr>
          <w:rFonts w:eastAsia="Arial" w:cstheme="minorHAnsi"/>
          <w:spacing w:val="1"/>
          <w:sz w:val="24"/>
          <w:lang w:val="nl-NL"/>
        </w:rPr>
        <w:t>t</w:t>
      </w:r>
      <w:r w:rsidRPr="00F57395">
        <w:rPr>
          <w:rFonts w:eastAsia="Arial" w:cstheme="minorHAnsi"/>
          <w:sz w:val="24"/>
          <w:lang w:val="nl-NL"/>
        </w:rPr>
        <w:t>e</w:t>
      </w:r>
      <w:r w:rsidRPr="00F57395">
        <w:rPr>
          <w:rFonts w:eastAsia="Arial" w:cstheme="minorHAnsi"/>
          <w:spacing w:val="1"/>
          <w:sz w:val="24"/>
          <w:lang w:val="nl-NL"/>
        </w:rPr>
        <w:t xml:space="preserve"> </w:t>
      </w:r>
      <w:r w:rsidRPr="00F57395">
        <w:rPr>
          <w:rFonts w:eastAsia="Arial" w:cstheme="minorHAnsi"/>
          <w:spacing w:val="-2"/>
          <w:sz w:val="24"/>
          <w:lang w:val="nl-NL"/>
        </w:rPr>
        <w:t>v</w:t>
      </w:r>
      <w:r w:rsidRPr="00F57395">
        <w:rPr>
          <w:rFonts w:eastAsia="Arial" w:cstheme="minorHAnsi"/>
          <w:sz w:val="24"/>
          <w:lang w:val="nl-NL"/>
        </w:rPr>
        <w:t>e</w:t>
      </w:r>
      <w:r w:rsidRPr="00F57395">
        <w:rPr>
          <w:rFonts w:eastAsia="Arial" w:cstheme="minorHAnsi"/>
          <w:spacing w:val="1"/>
          <w:sz w:val="24"/>
          <w:lang w:val="nl-NL"/>
        </w:rPr>
        <w:t>r</w:t>
      </w:r>
      <w:r w:rsidRPr="00F57395">
        <w:rPr>
          <w:rFonts w:eastAsia="Arial" w:cstheme="minorHAnsi"/>
          <w:spacing w:val="-4"/>
          <w:sz w:val="24"/>
          <w:lang w:val="nl-NL"/>
        </w:rPr>
        <w:t>w</w:t>
      </w:r>
      <w:r w:rsidRPr="00F57395">
        <w:rPr>
          <w:rFonts w:eastAsia="Arial" w:cstheme="minorHAnsi"/>
          <w:spacing w:val="-1"/>
          <w:sz w:val="24"/>
          <w:lang w:val="nl-NL"/>
        </w:rPr>
        <w:t>i</w:t>
      </w:r>
      <w:r w:rsidRPr="00F57395">
        <w:rPr>
          <w:rFonts w:eastAsia="Arial" w:cstheme="minorHAnsi"/>
          <w:spacing w:val="1"/>
          <w:sz w:val="24"/>
          <w:lang w:val="nl-NL"/>
        </w:rPr>
        <w:t>j</w:t>
      </w:r>
      <w:r w:rsidRPr="00F57395">
        <w:rPr>
          <w:rFonts w:eastAsia="Arial" w:cstheme="minorHAnsi"/>
          <w:sz w:val="24"/>
          <w:lang w:val="nl-NL"/>
        </w:rPr>
        <w:t>sb</w:t>
      </w:r>
      <w:r w:rsidRPr="00F57395">
        <w:rPr>
          <w:rFonts w:eastAsia="Arial" w:cstheme="minorHAnsi"/>
          <w:spacing w:val="1"/>
          <w:sz w:val="24"/>
          <w:lang w:val="nl-NL"/>
        </w:rPr>
        <w:t>r</w:t>
      </w:r>
      <w:r w:rsidRPr="00F57395">
        <w:rPr>
          <w:rFonts w:eastAsia="Arial" w:cstheme="minorHAnsi"/>
          <w:spacing w:val="-1"/>
          <w:sz w:val="24"/>
          <w:lang w:val="nl-NL"/>
        </w:rPr>
        <w:t>i</w:t>
      </w:r>
      <w:r w:rsidRPr="00F57395">
        <w:rPr>
          <w:rFonts w:eastAsia="Arial" w:cstheme="minorHAnsi"/>
          <w:spacing w:val="-3"/>
          <w:sz w:val="24"/>
          <w:lang w:val="nl-NL"/>
        </w:rPr>
        <w:t>e</w:t>
      </w:r>
      <w:r w:rsidRPr="00F57395">
        <w:rPr>
          <w:rFonts w:eastAsia="Arial" w:cstheme="minorHAnsi"/>
          <w:sz w:val="24"/>
          <w:lang w:val="nl-NL"/>
        </w:rPr>
        <w:t>f</w:t>
      </w:r>
    </w:p>
    <w:sectPr w:rsidR="00683FD7" w:rsidRPr="00F57395" w:rsidSect="00F57395">
      <w:headerReference w:type="default" r:id="rId9"/>
      <w:footerReference w:type="default" r:id="rId10"/>
      <w:pgSz w:w="11906" w:h="16838"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95" w:rsidRDefault="00F57395" w:rsidP="004D0C01">
      <w:pPr>
        <w:spacing w:after="0" w:line="240" w:lineRule="auto"/>
      </w:pPr>
      <w:r>
        <w:separator/>
      </w:r>
    </w:p>
  </w:endnote>
  <w:endnote w:type="continuationSeparator" w:id="0">
    <w:p w:rsidR="00F57395" w:rsidRDefault="00F57395" w:rsidP="004D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D7" w:rsidRPr="00683FD7" w:rsidRDefault="00683FD7">
    <w:pPr>
      <w:pStyle w:val="Voettekst"/>
      <w:rPr>
        <w:sz w:val="20"/>
      </w:rPr>
    </w:pPr>
    <w:r w:rsidRPr="00683FD7">
      <w:rPr>
        <w:sz w:val="20"/>
      </w:rPr>
      <w:tab/>
    </w:r>
    <w:r w:rsidRPr="00683FD7">
      <w:rPr>
        <w:sz w:val="20"/>
      </w:rPr>
      <w:tab/>
    </w:r>
    <w:proofErr w:type="spellStart"/>
    <w:r w:rsidRPr="00683FD7">
      <w:rPr>
        <w:sz w:val="20"/>
      </w:rPr>
      <w:t>pagina</w:t>
    </w:r>
    <w:proofErr w:type="spellEnd"/>
    <w:r w:rsidRPr="00683FD7">
      <w:rPr>
        <w:sz w:val="20"/>
      </w:rPr>
      <w:t xml:space="preserve"> </w:t>
    </w:r>
    <w:r w:rsidRPr="00683FD7">
      <w:rPr>
        <w:sz w:val="20"/>
      </w:rPr>
      <w:fldChar w:fldCharType="begin"/>
    </w:r>
    <w:r w:rsidRPr="00683FD7">
      <w:rPr>
        <w:sz w:val="20"/>
      </w:rPr>
      <w:instrText xml:space="preserve"> PAGE   \* MERGEFORMAT </w:instrText>
    </w:r>
    <w:r w:rsidRPr="00683FD7">
      <w:rPr>
        <w:sz w:val="20"/>
      </w:rPr>
      <w:fldChar w:fldCharType="separate"/>
    </w:r>
    <w:r w:rsidR="00D40FA4">
      <w:rPr>
        <w:noProof/>
        <w:sz w:val="20"/>
      </w:rPr>
      <w:t>2</w:t>
    </w:r>
    <w:r w:rsidRPr="00683FD7">
      <w:rPr>
        <w:sz w:val="20"/>
      </w:rPr>
      <w:fldChar w:fldCharType="end"/>
    </w:r>
    <w:r w:rsidRPr="00683FD7">
      <w:rPr>
        <w:sz w:val="20"/>
      </w:rPr>
      <w:t xml:space="preserve"> van  </w:t>
    </w:r>
    <w:r w:rsidRPr="00683FD7">
      <w:rPr>
        <w:sz w:val="20"/>
      </w:rPr>
      <w:fldChar w:fldCharType="begin"/>
    </w:r>
    <w:r w:rsidRPr="00683FD7">
      <w:rPr>
        <w:sz w:val="20"/>
      </w:rPr>
      <w:instrText xml:space="preserve"> NUMPAGES   \* MERGEFORMAT </w:instrText>
    </w:r>
    <w:r w:rsidRPr="00683FD7">
      <w:rPr>
        <w:sz w:val="20"/>
      </w:rPr>
      <w:fldChar w:fldCharType="separate"/>
    </w:r>
    <w:r w:rsidR="00D40FA4">
      <w:rPr>
        <w:noProof/>
        <w:sz w:val="20"/>
      </w:rPr>
      <w:t>2</w:t>
    </w:r>
    <w:r w:rsidRPr="00683FD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95" w:rsidRDefault="00F57395" w:rsidP="004D0C01">
      <w:pPr>
        <w:spacing w:after="0" w:line="240" w:lineRule="auto"/>
      </w:pPr>
      <w:r>
        <w:separator/>
      </w:r>
    </w:p>
  </w:footnote>
  <w:footnote w:type="continuationSeparator" w:id="0">
    <w:p w:rsidR="00F57395" w:rsidRDefault="00F57395" w:rsidP="004D0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D1" w:rsidRPr="00F57395" w:rsidRDefault="006D5FD1" w:rsidP="00F57395">
    <w:pPr>
      <w:pStyle w:val="Koptekst"/>
      <w:tabs>
        <w:tab w:val="left" w:pos="276"/>
      </w:tabs>
      <w:rPr>
        <w:color w:val="365F91"/>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F72"/>
    <w:multiLevelType w:val="hybridMultilevel"/>
    <w:tmpl w:val="9514C172"/>
    <w:lvl w:ilvl="0" w:tplc="56BE3FBC">
      <w:start w:val="10"/>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FA96711"/>
    <w:multiLevelType w:val="hybridMultilevel"/>
    <w:tmpl w:val="B882F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7A470C"/>
    <w:multiLevelType w:val="hybridMultilevel"/>
    <w:tmpl w:val="CB7C03E6"/>
    <w:lvl w:ilvl="0" w:tplc="C91CB03E">
      <w:start w:val="1"/>
      <w:numFmt w:val="decimal"/>
      <w:lvlText w:val="%1."/>
      <w:lvlJc w:val="left"/>
      <w:pPr>
        <w:ind w:left="394" w:hanging="360"/>
      </w:pPr>
      <w:rPr>
        <w:rFonts w:hint="default"/>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3" w15:restartNumberingAfterBreak="0">
    <w:nsid w:val="524853D1"/>
    <w:multiLevelType w:val="hybridMultilevel"/>
    <w:tmpl w:val="CC22C4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BF314D5"/>
    <w:multiLevelType w:val="hybridMultilevel"/>
    <w:tmpl w:val="EE082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9FC17FB"/>
    <w:multiLevelType w:val="hybridMultilevel"/>
    <w:tmpl w:val="375E5E54"/>
    <w:lvl w:ilvl="0" w:tplc="57A27DB6">
      <w:start w:val="15"/>
      <w:numFmt w:val="bullet"/>
      <w:lvlText w:val="-"/>
      <w:lvlJc w:val="left"/>
      <w:pPr>
        <w:ind w:left="394" w:hanging="360"/>
      </w:pPr>
      <w:rPr>
        <w:rFonts w:ascii="Arial" w:eastAsia="Calibri" w:hAnsi="Arial" w:cs="Arial" w:hint="default"/>
      </w:rPr>
    </w:lvl>
    <w:lvl w:ilvl="1" w:tplc="04130003" w:tentative="1">
      <w:start w:val="1"/>
      <w:numFmt w:val="bullet"/>
      <w:lvlText w:val="o"/>
      <w:lvlJc w:val="left"/>
      <w:pPr>
        <w:ind w:left="1114" w:hanging="360"/>
      </w:pPr>
      <w:rPr>
        <w:rFonts w:ascii="Courier New" w:hAnsi="Courier New" w:cs="Courier New" w:hint="default"/>
      </w:rPr>
    </w:lvl>
    <w:lvl w:ilvl="2" w:tplc="04130005" w:tentative="1">
      <w:start w:val="1"/>
      <w:numFmt w:val="bullet"/>
      <w:lvlText w:val=""/>
      <w:lvlJc w:val="left"/>
      <w:pPr>
        <w:ind w:left="1834" w:hanging="360"/>
      </w:pPr>
      <w:rPr>
        <w:rFonts w:ascii="Wingdings" w:hAnsi="Wingdings" w:hint="default"/>
      </w:rPr>
    </w:lvl>
    <w:lvl w:ilvl="3" w:tplc="04130001" w:tentative="1">
      <w:start w:val="1"/>
      <w:numFmt w:val="bullet"/>
      <w:lvlText w:val=""/>
      <w:lvlJc w:val="left"/>
      <w:pPr>
        <w:ind w:left="2554" w:hanging="360"/>
      </w:pPr>
      <w:rPr>
        <w:rFonts w:ascii="Symbol" w:hAnsi="Symbol" w:hint="default"/>
      </w:rPr>
    </w:lvl>
    <w:lvl w:ilvl="4" w:tplc="04130003" w:tentative="1">
      <w:start w:val="1"/>
      <w:numFmt w:val="bullet"/>
      <w:lvlText w:val="o"/>
      <w:lvlJc w:val="left"/>
      <w:pPr>
        <w:ind w:left="3274" w:hanging="360"/>
      </w:pPr>
      <w:rPr>
        <w:rFonts w:ascii="Courier New" w:hAnsi="Courier New" w:cs="Courier New" w:hint="default"/>
      </w:rPr>
    </w:lvl>
    <w:lvl w:ilvl="5" w:tplc="04130005" w:tentative="1">
      <w:start w:val="1"/>
      <w:numFmt w:val="bullet"/>
      <w:lvlText w:val=""/>
      <w:lvlJc w:val="left"/>
      <w:pPr>
        <w:ind w:left="3994" w:hanging="360"/>
      </w:pPr>
      <w:rPr>
        <w:rFonts w:ascii="Wingdings" w:hAnsi="Wingdings" w:hint="default"/>
      </w:rPr>
    </w:lvl>
    <w:lvl w:ilvl="6" w:tplc="04130001" w:tentative="1">
      <w:start w:val="1"/>
      <w:numFmt w:val="bullet"/>
      <w:lvlText w:val=""/>
      <w:lvlJc w:val="left"/>
      <w:pPr>
        <w:ind w:left="4714" w:hanging="360"/>
      </w:pPr>
      <w:rPr>
        <w:rFonts w:ascii="Symbol" w:hAnsi="Symbol" w:hint="default"/>
      </w:rPr>
    </w:lvl>
    <w:lvl w:ilvl="7" w:tplc="04130003" w:tentative="1">
      <w:start w:val="1"/>
      <w:numFmt w:val="bullet"/>
      <w:lvlText w:val="o"/>
      <w:lvlJc w:val="left"/>
      <w:pPr>
        <w:ind w:left="5434" w:hanging="360"/>
      </w:pPr>
      <w:rPr>
        <w:rFonts w:ascii="Courier New" w:hAnsi="Courier New" w:cs="Courier New" w:hint="default"/>
      </w:rPr>
    </w:lvl>
    <w:lvl w:ilvl="8" w:tplc="04130005" w:tentative="1">
      <w:start w:val="1"/>
      <w:numFmt w:val="bullet"/>
      <w:lvlText w:val=""/>
      <w:lvlJc w:val="left"/>
      <w:pPr>
        <w:ind w:left="6154"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95"/>
    <w:rsid w:val="0003565B"/>
    <w:rsid w:val="000B1DD6"/>
    <w:rsid w:val="000C550A"/>
    <w:rsid w:val="001053AC"/>
    <w:rsid w:val="00106780"/>
    <w:rsid w:val="001324AA"/>
    <w:rsid w:val="00134DCC"/>
    <w:rsid w:val="001516E3"/>
    <w:rsid w:val="001C2D61"/>
    <w:rsid w:val="001D2304"/>
    <w:rsid w:val="00231359"/>
    <w:rsid w:val="00263F95"/>
    <w:rsid w:val="002B0DBB"/>
    <w:rsid w:val="002D4080"/>
    <w:rsid w:val="003258FC"/>
    <w:rsid w:val="0033356D"/>
    <w:rsid w:val="00396F4B"/>
    <w:rsid w:val="003D7168"/>
    <w:rsid w:val="00404168"/>
    <w:rsid w:val="004404B0"/>
    <w:rsid w:val="00451B10"/>
    <w:rsid w:val="00462DA1"/>
    <w:rsid w:val="004A33DE"/>
    <w:rsid w:val="004D0C01"/>
    <w:rsid w:val="00624279"/>
    <w:rsid w:val="00662371"/>
    <w:rsid w:val="00683FD7"/>
    <w:rsid w:val="0068417B"/>
    <w:rsid w:val="006B3DFC"/>
    <w:rsid w:val="006D5FD1"/>
    <w:rsid w:val="006E15B0"/>
    <w:rsid w:val="007769BF"/>
    <w:rsid w:val="007B4862"/>
    <w:rsid w:val="007E7DE6"/>
    <w:rsid w:val="00815ADF"/>
    <w:rsid w:val="008B106E"/>
    <w:rsid w:val="008E198C"/>
    <w:rsid w:val="009258F5"/>
    <w:rsid w:val="009876BC"/>
    <w:rsid w:val="009E3395"/>
    <w:rsid w:val="00A049B4"/>
    <w:rsid w:val="00A12821"/>
    <w:rsid w:val="00AC414F"/>
    <w:rsid w:val="00AF3D56"/>
    <w:rsid w:val="00B74D28"/>
    <w:rsid w:val="00B75EF2"/>
    <w:rsid w:val="00BD6420"/>
    <w:rsid w:val="00C001E2"/>
    <w:rsid w:val="00C259AB"/>
    <w:rsid w:val="00C62793"/>
    <w:rsid w:val="00C96C32"/>
    <w:rsid w:val="00CA53F6"/>
    <w:rsid w:val="00CA672F"/>
    <w:rsid w:val="00CD7586"/>
    <w:rsid w:val="00D154A8"/>
    <w:rsid w:val="00D40B77"/>
    <w:rsid w:val="00D40FA4"/>
    <w:rsid w:val="00DE0245"/>
    <w:rsid w:val="00E117FC"/>
    <w:rsid w:val="00E658EF"/>
    <w:rsid w:val="00EB6946"/>
    <w:rsid w:val="00F14CE8"/>
    <w:rsid w:val="00F57395"/>
    <w:rsid w:val="00F75079"/>
    <w:rsid w:val="00FE1737"/>
    <w:rsid w:val="00FE6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1144392-5763-477B-B074-F1FC1D5F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7395"/>
    <w:pPr>
      <w:spacing w:after="200" w:line="276" w:lineRule="auto"/>
    </w:pPr>
    <w:rPr>
      <w:rFonts w:asciiTheme="minorHAnsi" w:eastAsiaTheme="minorHAnsi" w:hAnsiTheme="minorHAnsi" w:cstheme="minorBidi"/>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0C0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D0C01"/>
    <w:rPr>
      <w:rFonts w:ascii="Tahoma" w:hAnsi="Tahoma" w:cs="Tahoma"/>
      <w:sz w:val="16"/>
      <w:szCs w:val="16"/>
    </w:rPr>
  </w:style>
  <w:style w:type="paragraph" w:styleId="Koptekst">
    <w:name w:val="header"/>
    <w:basedOn w:val="Standaard"/>
    <w:link w:val="KoptekstChar"/>
    <w:uiPriority w:val="99"/>
    <w:unhideWhenUsed/>
    <w:rsid w:val="004D0C0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D0C01"/>
  </w:style>
  <w:style w:type="paragraph" w:styleId="Voettekst">
    <w:name w:val="footer"/>
    <w:basedOn w:val="Standaard"/>
    <w:link w:val="VoettekstChar"/>
    <w:uiPriority w:val="99"/>
    <w:unhideWhenUsed/>
    <w:rsid w:val="004D0C0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D0C01"/>
  </w:style>
  <w:style w:type="character" w:styleId="Tekstvantijdelijkeaanduiding">
    <w:name w:val="Placeholder Text"/>
    <w:uiPriority w:val="99"/>
    <w:semiHidden/>
    <w:rsid w:val="004D0C01"/>
    <w:rPr>
      <w:color w:val="808080"/>
    </w:rPr>
  </w:style>
  <w:style w:type="table" w:styleId="Tabelraster">
    <w:name w:val="Table Grid"/>
    <w:basedOn w:val="Standaardtabel"/>
    <w:rsid w:val="001C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Standaard"/>
    <w:qFormat/>
    <w:rsid w:val="00CD7586"/>
    <w:pPr>
      <w:spacing w:after="0" w:line="260" w:lineRule="exact"/>
    </w:pPr>
    <w:rPr>
      <w:rFonts w:eastAsia="Times New Roman"/>
      <w:caps/>
      <w:sz w:val="14"/>
    </w:rPr>
  </w:style>
  <w:style w:type="paragraph" w:customStyle="1" w:styleId="StijlContactInfoRegelafstandExact13pt">
    <w:name w:val="Stijl _ContactInfo + Regelafstand:  Exact 13 pt"/>
    <w:basedOn w:val="ContactInfo"/>
    <w:rsid w:val="00CD7586"/>
    <w:rPr>
      <w:szCs w:val="20"/>
    </w:rPr>
  </w:style>
  <w:style w:type="paragraph" w:styleId="Lijstalinea">
    <w:name w:val="List Paragraph"/>
    <w:basedOn w:val="Standaard"/>
    <w:uiPriority w:val="34"/>
    <w:qFormat/>
    <w:rsid w:val="009E3395"/>
    <w:pPr>
      <w:ind w:left="720"/>
      <w:contextualSpacing/>
    </w:pPr>
  </w:style>
  <w:style w:type="paragraph" w:styleId="Geenafstand">
    <w:name w:val="No Spacing"/>
    <w:uiPriority w:val="1"/>
    <w:qFormat/>
    <w:rsid w:val="00F57395"/>
    <w:rPr>
      <w:rFonts w:asciiTheme="minorHAnsi" w:eastAsiaTheme="minorHAnsi" w:hAnsiTheme="minorHAnsi" w:cstheme="minorBidi"/>
      <w:sz w:val="22"/>
      <w:szCs w:val="22"/>
      <w:lang w:val="en-US" w:eastAsia="en-US"/>
    </w:rPr>
  </w:style>
  <w:style w:type="character" w:styleId="Hyperlink">
    <w:name w:val="Hyperlink"/>
    <w:basedOn w:val="Standaardalinea-lettertype"/>
    <w:uiPriority w:val="99"/>
    <w:unhideWhenUsed/>
    <w:rsid w:val="00F573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t.nl/kliniek/behandeli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u.local\Home\kaa510\Desktop\SBT_Standaard%20docu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15D0-2876-4FE8-A7F7-56E13B95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SBT_Standaard document</Template>
  <TotalTime>9</TotalTime>
  <Pages>2</Pages>
  <Words>503</Words>
  <Characters>2769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K.</dc:creator>
  <cp:keywords/>
  <cp:lastModifiedBy>Aa, K. van der</cp:lastModifiedBy>
  <cp:revision>6</cp:revision>
  <cp:lastPrinted>2021-09-28T13:22:00Z</cp:lastPrinted>
  <dcterms:created xsi:type="dcterms:W3CDTF">2021-09-15T13:20:00Z</dcterms:created>
  <dcterms:modified xsi:type="dcterms:W3CDTF">2021-09-28T13:26:00Z</dcterms:modified>
</cp:coreProperties>
</file>